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2411" w14:textId="1558872D" w:rsidR="00CE529A" w:rsidRPr="00CE529A" w:rsidRDefault="00D035F6" w:rsidP="0037790E">
      <w:pPr>
        <w:pStyle w:val="Ttulo1"/>
      </w:pPr>
      <w:r>
        <w:t>Red</w:t>
      </w:r>
      <w:r w:rsidR="00773805" w:rsidRPr="00773805">
        <w:t xml:space="preserve"> alimentari</w:t>
      </w:r>
      <w:r>
        <w:t>a</w:t>
      </w:r>
      <w:r w:rsidR="00773805" w:rsidRPr="00773805">
        <w:t xml:space="preserve"> </w:t>
      </w:r>
      <w:r>
        <w:t>g</w:t>
      </w:r>
      <w:r w:rsidR="00773805" w:rsidRPr="00773805">
        <w:t xml:space="preserve">lobal VS </w:t>
      </w:r>
      <w:r>
        <w:t>Red</w:t>
      </w:r>
      <w:r w:rsidR="00773805" w:rsidRPr="00773805">
        <w:t xml:space="preserve"> alimentari</w:t>
      </w:r>
      <w:r>
        <w:t>a</w:t>
      </w:r>
      <w:r w:rsidR="00773805" w:rsidRPr="00773805">
        <w:t xml:space="preserve"> sostenible</w:t>
      </w:r>
    </w:p>
    <w:tbl>
      <w:tblPr>
        <w:tblStyle w:val="Tabladelista4-nfasis1"/>
        <w:tblpPr w:leftFromText="181" w:rightFromText="181" w:vertAnchor="text" w:horzAnchor="margin" w:tblpY="181"/>
        <w:tblOverlap w:val="never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2547E"/>
          <w:insideV w:val="single" w:sz="4" w:space="0" w:color="52547E"/>
        </w:tblBorders>
        <w:tblLook w:val="04A0" w:firstRow="1" w:lastRow="0" w:firstColumn="1" w:lastColumn="0" w:noHBand="0" w:noVBand="1"/>
      </w:tblPr>
      <w:tblGrid>
        <w:gridCol w:w="1696"/>
        <w:gridCol w:w="5012"/>
        <w:gridCol w:w="4202"/>
      </w:tblGrid>
      <w:tr w:rsidR="0037790E" w:rsidRPr="008858F3" w14:paraId="6B501E9A" w14:textId="77777777" w:rsidTr="00377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left w:val="single" w:sz="4" w:space="0" w:color="FFFFFF" w:themeColor="background1"/>
              <w:bottom w:val="single" w:sz="4" w:space="0" w:color="52547E"/>
              <w:right w:val="single" w:sz="4" w:space="0" w:color="FFFFFF" w:themeColor="background1"/>
            </w:tcBorders>
            <w:shd w:val="clear" w:color="auto" w:fill="52547E"/>
            <w:vAlign w:val="center"/>
          </w:tcPr>
          <w:p w14:paraId="240F6AEB" w14:textId="50412654" w:rsidR="0037790E" w:rsidRPr="00694529" w:rsidRDefault="0037790E" w:rsidP="009D6D9C">
            <w:pPr>
              <w:jc w:val="center"/>
              <w:rPr>
                <w:lang w:val="es-MX"/>
              </w:rPr>
            </w:pPr>
            <w:r w:rsidRPr="0037790E">
              <w:rPr>
                <w:lang w:val="es-MX"/>
              </w:rPr>
              <w:t>Componente</w:t>
            </w:r>
          </w:p>
        </w:tc>
        <w:tc>
          <w:tcPr>
            <w:tcW w:w="5012" w:type="dxa"/>
            <w:tcBorders>
              <w:top w:val="nil"/>
              <w:left w:val="single" w:sz="4" w:space="0" w:color="FFFFFF" w:themeColor="background1"/>
              <w:bottom w:val="single" w:sz="4" w:space="0" w:color="52547E"/>
              <w:right w:val="single" w:sz="4" w:space="0" w:color="FFFFFF" w:themeColor="background1"/>
            </w:tcBorders>
            <w:shd w:val="clear" w:color="auto" w:fill="52547E"/>
            <w:vAlign w:val="center"/>
          </w:tcPr>
          <w:p w14:paraId="7E857BAE" w14:textId="1DBD4555" w:rsidR="0037790E" w:rsidRPr="00694529" w:rsidRDefault="00D035F6" w:rsidP="009D6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Fonts w:eastAsia="Times New Roman" w:cstheme="minorHAnsi"/>
                <w:lang w:eastAsia="es-MX"/>
              </w:rPr>
              <w:t>Red</w:t>
            </w:r>
            <w:r w:rsidR="0037790E" w:rsidRPr="0037790E">
              <w:rPr>
                <w:rFonts w:eastAsia="Times New Roman" w:cstheme="minorHAnsi"/>
                <w:lang w:eastAsia="es-MX"/>
              </w:rPr>
              <w:t xml:space="preserve"> Alimentari</w:t>
            </w:r>
            <w:r>
              <w:rPr>
                <w:rFonts w:eastAsia="Times New Roman" w:cstheme="minorHAnsi"/>
                <w:lang w:eastAsia="es-MX"/>
              </w:rPr>
              <w:t>a</w:t>
            </w:r>
            <w:r w:rsidR="0037790E" w:rsidRPr="0037790E">
              <w:rPr>
                <w:rFonts w:eastAsia="Times New Roman" w:cstheme="minorHAnsi"/>
                <w:lang w:eastAsia="es-MX"/>
              </w:rPr>
              <w:t xml:space="preserve"> Global</w:t>
            </w:r>
          </w:p>
        </w:tc>
        <w:tc>
          <w:tcPr>
            <w:tcW w:w="4202" w:type="dxa"/>
            <w:tcBorders>
              <w:top w:val="nil"/>
              <w:left w:val="single" w:sz="4" w:space="0" w:color="FFFFFF" w:themeColor="background1"/>
              <w:bottom w:val="single" w:sz="4" w:space="0" w:color="52547E"/>
            </w:tcBorders>
            <w:shd w:val="clear" w:color="auto" w:fill="52547E"/>
            <w:vAlign w:val="center"/>
          </w:tcPr>
          <w:p w14:paraId="61E6B8E5" w14:textId="4A8AE07A" w:rsidR="0037790E" w:rsidRPr="00694529" w:rsidRDefault="00D035F6" w:rsidP="009D6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Red </w:t>
            </w:r>
            <w:r w:rsidR="0037790E">
              <w:rPr>
                <w:lang w:val="es-MX"/>
              </w:rPr>
              <w:t>A</w:t>
            </w:r>
            <w:r w:rsidR="0037790E" w:rsidRPr="0037790E">
              <w:rPr>
                <w:lang w:val="es-MX"/>
              </w:rPr>
              <w:t>limentari</w:t>
            </w:r>
            <w:r>
              <w:rPr>
                <w:lang w:val="es-MX"/>
              </w:rPr>
              <w:t>a</w:t>
            </w:r>
            <w:r w:rsidR="0037790E" w:rsidRPr="0037790E">
              <w:rPr>
                <w:lang w:val="es-MX"/>
              </w:rPr>
              <w:t xml:space="preserve"> </w:t>
            </w:r>
            <w:r w:rsidR="0037790E">
              <w:rPr>
                <w:lang w:val="es-MX"/>
              </w:rPr>
              <w:t>S</w:t>
            </w:r>
            <w:r w:rsidR="0037790E" w:rsidRPr="0037790E">
              <w:rPr>
                <w:lang w:val="es-MX"/>
              </w:rPr>
              <w:t>ostenible</w:t>
            </w:r>
          </w:p>
        </w:tc>
      </w:tr>
      <w:tr w:rsidR="0037790E" w:rsidRPr="00D035F6" w14:paraId="17F7DB48" w14:textId="77777777" w:rsidTr="0037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52547E"/>
            </w:tcBorders>
            <w:shd w:val="clear" w:color="auto" w:fill="EDEAE5"/>
            <w:vAlign w:val="center"/>
          </w:tcPr>
          <w:p w14:paraId="1A140E12" w14:textId="25F9BE23" w:rsidR="0037790E" w:rsidRPr="0037790E" w:rsidRDefault="0037790E" w:rsidP="009D6D9C">
            <w:pPr>
              <w:rPr>
                <w:lang w:val="es-MX"/>
              </w:rPr>
            </w:pPr>
            <w:r w:rsidRPr="0037790E">
              <w:rPr>
                <w:rFonts w:eastAsia="Times New Roman" w:cstheme="minorHAnsi"/>
                <w:lang w:eastAsia="es-MX"/>
              </w:rPr>
              <w:t xml:space="preserve">Las </w:t>
            </w:r>
            <w:proofErr w:type="spellStart"/>
            <w:r w:rsidRPr="0037790E">
              <w:rPr>
                <w:rFonts w:eastAsia="Times New Roman" w:cstheme="minorHAnsi"/>
                <w:lang w:eastAsia="es-MX"/>
              </w:rPr>
              <w:t>semillas</w:t>
            </w:r>
            <w:proofErr w:type="spellEnd"/>
          </w:p>
        </w:tc>
        <w:tc>
          <w:tcPr>
            <w:tcW w:w="5012" w:type="dxa"/>
            <w:tcBorders>
              <w:top w:val="single" w:sz="4" w:space="0" w:color="52547E"/>
            </w:tcBorders>
            <w:shd w:val="clear" w:color="auto" w:fill="EDEAE5"/>
            <w:vAlign w:val="center"/>
          </w:tcPr>
          <w:p w14:paraId="0E6C9532" w14:textId="0F3C9283" w:rsidR="0037790E" w:rsidRPr="0037790E" w:rsidRDefault="0037790E" w:rsidP="009D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b/>
                <w:bCs/>
                <w:color w:val="AA3543"/>
                <w:lang w:val="es-MX"/>
              </w:rPr>
              <w:t>Patentadas</w:t>
            </w:r>
            <w:r w:rsidRPr="0037790E">
              <w:rPr>
                <w:lang w:val="es-MX"/>
              </w:rPr>
              <w:t xml:space="preserve"> por empresas trasnacionales (Comprar y pagar regalías)</w:t>
            </w:r>
          </w:p>
        </w:tc>
        <w:tc>
          <w:tcPr>
            <w:tcW w:w="4202" w:type="dxa"/>
            <w:tcBorders>
              <w:top w:val="single" w:sz="4" w:space="0" w:color="52547E"/>
            </w:tcBorders>
            <w:shd w:val="clear" w:color="auto" w:fill="EDEAE5"/>
            <w:vAlign w:val="center"/>
          </w:tcPr>
          <w:p w14:paraId="76A44BAB" w14:textId="3A8F5AFB" w:rsidR="0037790E" w:rsidRPr="0037790E" w:rsidRDefault="0037790E" w:rsidP="009D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lang w:val="es-MX"/>
              </w:rPr>
              <w:t>Semillas libres conservadas e intercambiadas hist</w:t>
            </w:r>
            <w:r>
              <w:rPr>
                <w:lang w:val="es-MX"/>
              </w:rPr>
              <w:t>ó</w:t>
            </w:r>
            <w:r w:rsidRPr="0037790E">
              <w:rPr>
                <w:lang w:val="es-MX"/>
              </w:rPr>
              <w:t>ricamente por comunidades locales</w:t>
            </w:r>
          </w:p>
        </w:tc>
      </w:tr>
      <w:tr w:rsidR="0037790E" w:rsidRPr="0037790E" w14:paraId="344F6344" w14:textId="77777777" w:rsidTr="0053413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2268B5D2" w14:textId="5D1AF769" w:rsidR="0037790E" w:rsidRPr="0037790E" w:rsidRDefault="0037790E" w:rsidP="0037790E">
            <w:pPr>
              <w:rPr>
                <w:lang w:val="es-MX"/>
              </w:rPr>
            </w:pPr>
            <w:proofErr w:type="spellStart"/>
            <w:r w:rsidRPr="0037790E">
              <w:rPr>
                <w:rFonts w:eastAsia="Times New Roman" w:cstheme="minorHAnsi"/>
                <w:lang w:eastAsia="es-MX"/>
              </w:rPr>
              <w:t>Producción</w:t>
            </w:r>
            <w:proofErr w:type="spellEnd"/>
          </w:p>
        </w:tc>
        <w:tc>
          <w:tcPr>
            <w:tcW w:w="5012" w:type="dxa"/>
            <w:vAlign w:val="center"/>
          </w:tcPr>
          <w:p w14:paraId="2613EF2A" w14:textId="2FD2594E" w:rsidR="0037790E" w:rsidRPr="0037790E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lang w:val="es-MX"/>
              </w:rPr>
              <w:t xml:space="preserve">A gran escala y de </w:t>
            </w:r>
            <w:r w:rsidRPr="00B42A00">
              <w:rPr>
                <w:b/>
                <w:bCs/>
                <w:color w:val="AA3543"/>
                <w:lang w:val="es-MX"/>
              </w:rPr>
              <w:t>monocultivo</w:t>
            </w:r>
          </w:p>
        </w:tc>
        <w:tc>
          <w:tcPr>
            <w:tcW w:w="4202" w:type="dxa"/>
          </w:tcPr>
          <w:p w14:paraId="65CAE8BC" w14:textId="7FBDC69C" w:rsidR="0037790E" w:rsidRPr="0037790E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rFonts w:eastAsia="Times New Roman" w:cstheme="minorHAnsi"/>
                <w:lang w:eastAsia="es-MX"/>
              </w:rPr>
              <w:t xml:space="preserve">Familiar y </w:t>
            </w:r>
            <w:proofErr w:type="spellStart"/>
            <w:r w:rsidRPr="0037790E">
              <w:rPr>
                <w:rFonts w:eastAsia="Times New Roman" w:cstheme="minorHAnsi"/>
                <w:lang w:eastAsia="es-MX"/>
              </w:rPr>
              <w:t>diversificada</w:t>
            </w:r>
            <w:proofErr w:type="spellEnd"/>
          </w:p>
        </w:tc>
      </w:tr>
      <w:tr w:rsidR="0037790E" w:rsidRPr="00D035F6" w14:paraId="4798B319" w14:textId="77777777" w:rsidTr="0053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DEAE5"/>
            <w:vAlign w:val="center"/>
          </w:tcPr>
          <w:p w14:paraId="69766285" w14:textId="54754F9B" w:rsidR="0037790E" w:rsidRPr="0037790E" w:rsidRDefault="0037790E" w:rsidP="0037790E">
            <w:pPr>
              <w:rPr>
                <w:lang w:val="es-MX"/>
              </w:rPr>
            </w:pPr>
            <w:proofErr w:type="spellStart"/>
            <w:r w:rsidRPr="0037790E">
              <w:rPr>
                <w:rFonts w:eastAsia="Times New Roman" w:cstheme="minorHAnsi"/>
                <w:lang w:eastAsia="es-MX"/>
              </w:rPr>
              <w:t>Insumos</w:t>
            </w:r>
            <w:proofErr w:type="spellEnd"/>
          </w:p>
        </w:tc>
        <w:tc>
          <w:tcPr>
            <w:tcW w:w="5012" w:type="dxa"/>
            <w:shd w:val="clear" w:color="auto" w:fill="EDEAE5"/>
            <w:vAlign w:val="center"/>
          </w:tcPr>
          <w:p w14:paraId="7DAE7376" w14:textId="151B92BD" w:rsidR="0037790E" w:rsidRPr="0037790E" w:rsidRDefault="0037790E" w:rsidP="0037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lang w:val="es-MX"/>
              </w:rPr>
              <w:t xml:space="preserve">Cultivos dependientes de </w:t>
            </w:r>
            <w:r w:rsidRPr="00B42A00">
              <w:rPr>
                <w:b/>
                <w:bCs/>
                <w:color w:val="AA3543"/>
                <w:lang w:val="es-MX"/>
              </w:rPr>
              <w:t>agroquímicos</w:t>
            </w:r>
            <w:r w:rsidRPr="0037790E">
              <w:rPr>
                <w:lang w:val="es-MX"/>
              </w:rPr>
              <w:t xml:space="preserve"> (Fertilizantes y pesticidas)</w:t>
            </w:r>
          </w:p>
        </w:tc>
        <w:tc>
          <w:tcPr>
            <w:tcW w:w="4202" w:type="dxa"/>
            <w:shd w:val="clear" w:color="auto" w:fill="EDEAE5"/>
          </w:tcPr>
          <w:p w14:paraId="28906C55" w14:textId="2E7942D0" w:rsidR="0037790E" w:rsidRPr="0037790E" w:rsidRDefault="0037790E" w:rsidP="0037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rFonts w:eastAsia="Times New Roman" w:cstheme="minorHAnsi"/>
                <w:lang w:val="es-MX" w:eastAsia="es-MX"/>
              </w:rPr>
              <w:t>Producción agroecológica que conserva la biodiversidad y los saberes locales</w:t>
            </w:r>
          </w:p>
        </w:tc>
      </w:tr>
      <w:tr w:rsidR="0037790E" w:rsidRPr="00D035F6" w14:paraId="7913DEE7" w14:textId="77777777" w:rsidTr="0053413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799497B" w14:textId="477DD1FC" w:rsidR="0037790E" w:rsidRPr="0037790E" w:rsidRDefault="0037790E" w:rsidP="0037790E">
            <w:pPr>
              <w:rPr>
                <w:lang w:val="es-MX"/>
              </w:rPr>
            </w:pPr>
            <w:r w:rsidRPr="0037790E">
              <w:rPr>
                <w:rFonts w:eastAsia="Times New Roman" w:cstheme="minorHAnsi"/>
                <w:lang w:val="es-MX" w:eastAsia="es-MX"/>
              </w:rPr>
              <w:t>Trasporte y distribución de alimentos</w:t>
            </w:r>
          </w:p>
        </w:tc>
        <w:tc>
          <w:tcPr>
            <w:tcW w:w="5012" w:type="dxa"/>
            <w:vAlign w:val="center"/>
          </w:tcPr>
          <w:p w14:paraId="7EA4E39F" w14:textId="5DD9166E" w:rsidR="0037790E" w:rsidRPr="00D34F7C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lang w:val="es-MX"/>
              </w:rPr>
              <w:t xml:space="preserve">Recorren grandes distancias con mayor impacto en la </w:t>
            </w:r>
            <w:r w:rsidRPr="00B42A00">
              <w:rPr>
                <w:b/>
                <w:bCs/>
                <w:color w:val="AA3543"/>
                <w:lang w:val="es-MX"/>
              </w:rPr>
              <w:t>huella ecológica</w:t>
            </w:r>
          </w:p>
        </w:tc>
        <w:tc>
          <w:tcPr>
            <w:tcW w:w="4202" w:type="dxa"/>
          </w:tcPr>
          <w:p w14:paraId="16BD5934" w14:textId="7D04EE04" w:rsidR="0037790E" w:rsidRPr="0037790E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rFonts w:eastAsia="Times New Roman" w:cstheme="minorHAnsi"/>
                <w:lang w:val="es-MX" w:eastAsia="es-MX"/>
              </w:rPr>
              <w:t>La distribución es local y la huella ecológica es mínima</w:t>
            </w:r>
          </w:p>
        </w:tc>
      </w:tr>
      <w:tr w:rsidR="0037790E" w:rsidRPr="00D035F6" w14:paraId="1957EA9F" w14:textId="77777777" w:rsidTr="0053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DEAE5"/>
            <w:vAlign w:val="center"/>
          </w:tcPr>
          <w:p w14:paraId="68EF9AD7" w14:textId="1AC8C60E" w:rsidR="0037790E" w:rsidRPr="0037790E" w:rsidRDefault="0037790E" w:rsidP="0037790E">
            <w:pPr>
              <w:rPr>
                <w:lang w:val="es-MX"/>
              </w:rPr>
            </w:pPr>
            <w:proofErr w:type="spellStart"/>
            <w:r w:rsidRPr="0037790E">
              <w:rPr>
                <w:rFonts w:eastAsia="Times New Roman" w:cstheme="minorHAnsi"/>
                <w:lang w:eastAsia="es-MX"/>
              </w:rPr>
              <w:t>Conservación</w:t>
            </w:r>
            <w:proofErr w:type="spellEnd"/>
            <w:r w:rsidRPr="0037790E">
              <w:rPr>
                <w:rFonts w:eastAsia="Times New Roman" w:cstheme="minorHAnsi"/>
                <w:lang w:eastAsia="es-MX"/>
              </w:rPr>
              <w:t xml:space="preserve"> de </w:t>
            </w:r>
            <w:proofErr w:type="spellStart"/>
            <w:r w:rsidRPr="0037790E">
              <w:rPr>
                <w:rFonts w:eastAsia="Times New Roman" w:cstheme="minorHAnsi"/>
                <w:lang w:eastAsia="es-MX"/>
              </w:rPr>
              <w:t>alimentos</w:t>
            </w:r>
            <w:proofErr w:type="spellEnd"/>
          </w:p>
        </w:tc>
        <w:tc>
          <w:tcPr>
            <w:tcW w:w="5012" w:type="dxa"/>
            <w:shd w:val="clear" w:color="auto" w:fill="EDEAE5"/>
            <w:vAlign w:val="center"/>
          </w:tcPr>
          <w:p w14:paraId="6C3E5585" w14:textId="77777777" w:rsidR="0037790E" w:rsidRPr="0037790E" w:rsidRDefault="0037790E" w:rsidP="0037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lang w:val="es-MX"/>
              </w:rPr>
              <w:t>Alimentos refrigerados, con conservadores y madurados artificialmente</w:t>
            </w:r>
          </w:p>
          <w:p w14:paraId="4B140BA9" w14:textId="2E63CE2C" w:rsidR="0037790E" w:rsidRPr="00D01BA5" w:rsidRDefault="0037790E" w:rsidP="0037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lang w:val="es-MX"/>
              </w:rPr>
              <w:t xml:space="preserve">Alimentos </w:t>
            </w:r>
            <w:r w:rsidRPr="00B42A00">
              <w:rPr>
                <w:b/>
                <w:bCs/>
                <w:color w:val="AA3543"/>
                <w:lang w:val="es-MX"/>
              </w:rPr>
              <w:t>ultraprocesados</w:t>
            </w:r>
          </w:p>
        </w:tc>
        <w:tc>
          <w:tcPr>
            <w:tcW w:w="4202" w:type="dxa"/>
            <w:shd w:val="clear" w:color="auto" w:fill="EDEAE5"/>
          </w:tcPr>
          <w:p w14:paraId="5B103F44" w14:textId="412C0218" w:rsidR="0037790E" w:rsidRPr="0037790E" w:rsidRDefault="0037790E" w:rsidP="0037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rFonts w:eastAsia="Times New Roman" w:cstheme="minorHAnsi"/>
                <w:lang w:val="es-MX" w:eastAsia="es-MX"/>
              </w:rPr>
              <w:t>Alimentos frescos y de temporada.</w:t>
            </w:r>
          </w:p>
        </w:tc>
      </w:tr>
      <w:tr w:rsidR="0037790E" w:rsidRPr="00D035F6" w14:paraId="1E1AC157" w14:textId="77777777" w:rsidTr="0053413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B388C46" w14:textId="4B0F41BA" w:rsidR="0037790E" w:rsidRPr="0037790E" w:rsidRDefault="0037790E" w:rsidP="0037790E">
            <w:pPr>
              <w:rPr>
                <w:lang w:val="es-MX"/>
              </w:rPr>
            </w:pPr>
            <w:proofErr w:type="spellStart"/>
            <w:r w:rsidRPr="0037790E">
              <w:rPr>
                <w:rFonts w:eastAsia="Times New Roman" w:cstheme="minorHAnsi"/>
                <w:lang w:eastAsia="es-MX"/>
              </w:rPr>
              <w:t>Clima</w:t>
            </w:r>
            <w:proofErr w:type="spellEnd"/>
          </w:p>
        </w:tc>
        <w:tc>
          <w:tcPr>
            <w:tcW w:w="5012" w:type="dxa"/>
            <w:vAlign w:val="center"/>
          </w:tcPr>
          <w:p w14:paraId="536A3F68" w14:textId="45E93564" w:rsidR="0037790E" w:rsidRPr="00D34F7C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lang w:val="es-MX"/>
              </w:rPr>
              <w:t xml:space="preserve">Propicia el </w:t>
            </w:r>
            <w:r w:rsidRPr="00D83F44">
              <w:rPr>
                <w:b/>
                <w:bCs/>
                <w:color w:val="AA3543"/>
                <w:lang w:val="es-MX"/>
              </w:rPr>
              <w:t>calentamieto global</w:t>
            </w:r>
          </w:p>
        </w:tc>
        <w:tc>
          <w:tcPr>
            <w:tcW w:w="4202" w:type="dxa"/>
          </w:tcPr>
          <w:p w14:paraId="2E0F5ACA" w14:textId="50592943" w:rsidR="0037790E" w:rsidRPr="0037790E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rFonts w:eastAsia="Times New Roman" w:cstheme="minorHAnsi"/>
                <w:lang w:val="es-MX" w:eastAsia="es-MX"/>
              </w:rPr>
              <w:t>Consume menos energía y emite menos gases con efecto invernadero</w:t>
            </w:r>
          </w:p>
        </w:tc>
      </w:tr>
      <w:tr w:rsidR="0037790E" w:rsidRPr="00D035F6" w14:paraId="1100B2DD" w14:textId="77777777" w:rsidTr="0053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DEAE5"/>
            <w:vAlign w:val="center"/>
          </w:tcPr>
          <w:p w14:paraId="43C07826" w14:textId="1E0EEA5C" w:rsidR="0037790E" w:rsidRPr="0037790E" w:rsidRDefault="0037790E" w:rsidP="0037790E">
            <w:pPr>
              <w:rPr>
                <w:rFonts w:eastAsia="Times New Roman" w:cstheme="minorHAnsi"/>
                <w:lang w:eastAsia="es-MX"/>
              </w:rPr>
            </w:pPr>
            <w:proofErr w:type="spellStart"/>
            <w:r w:rsidRPr="0037790E">
              <w:rPr>
                <w:rFonts w:eastAsia="Times New Roman" w:cstheme="minorHAnsi"/>
                <w:lang w:eastAsia="es-MX"/>
              </w:rPr>
              <w:t>Cultura</w:t>
            </w:r>
            <w:proofErr w:type="spellEnd"/>
            <w:r w:rsidRPr="0037790E">
              <w:rPr>
                <w:rFonts w:eastAsia="Times New Roman" w:cstheme="minorHAnsi"/>
                <w:lang w:eastAsia="es-MX"/>
              </w:rPr>
              <w:t xml:space="preserve"> alimentaria</w:t>
            </w:r>
          </w:p>
        </w:tc>
        <w:tc>
          <w:tcPr>
            <w:tcW w:w="5012" w:type="dxa"/>
            <w:shd w:val="clear" w:color="auto" w:fill="EDEAE5"/>
            <w:vAlign w:val="center"/>
          </w:tcPr>
          <w:p w14:paraId="49CE2358" w14:textId="1EB21B24" w:rsidR="0037790E" w:rsidRDefault="0037790E" w:rsidP="0037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lang w:val="es-MX"/>
              </w:rPr>
              <w:t>Dietas alimentarias globales dependientes de las agroindustrias</w:t>
            </w:r>
          </w:p>
        </w:tc>
        <w:tc>
          <w:tcPr>
            <w:tcW w:w="4202" w:type="dxa"/>
            <w:shd w:val="clear" w:color="auto" w:fill="EDEAE5"/>
          </w:tcPr>
          <w:p w14:paraId="042EC322" w14:textId="0790C151" w:rsidR="0037790E" w:rsidRPr="0037790E" w:rsidRDefault="0037790E" w:rsidP="0037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rFonts w:eastAsia="Times New Roman" w:cstheme="minorHAnsi"/>
                <w:lang w:val="es-MX" w:eastAsia="es-MX"/>
              </w:rPr>
              <w:t>Identidad alimentaria que salvaguarda el patrimonio cultural gastronómico</w:t>
            </w:r>
          </w:p>
        </w:tc>
      </w:tr>
      <w:tr w:rsidR="0037790E" w:rsidRPr="00D035F6" w14:paraId="725092E3" w14:textId="77777777" w:rsidTr="0053413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2DA9503" w14:textId="0752197B" w:rsidR="0037790E" w:rsidRPr="0037790E" w:rsidRDefault="0037790E" w:rsidP="0037790E">
            <w:pPr>
              <w:rPr>
                <w:rFonts w:eastAsia="Times New Roman" w:cstheme="minorHAnsi"/>
                <w:lang w:eastAsia="es-MX"/>
              </w:rPr>
            </w:pPr>
            <w:proofErr w:type="spellStart"/>
            <w:r w:rsidRPr="0037790E">
              <w:rPr>
                <w:rFonts w:eastAsia="Times New Roman" w:cstheme="minorHAnsi"/>
                <w:lang w:eastAsia="es-MX"/>
              </w:rPr>
              <w:t>Compromiso</w:t>
            </w:r>
            <w:proofErr w:type="spellEnd"/>
            <w:r w:rsidRPr="0037790E">
              <w:rPr>
                <w:rFonts w:eastAsia="Times New Roman" w:cstheme="minorHAnsi"/>
                <w:lang w:eastAsia="es-MX"/>
              </w:rPr>
              <w:t xml:space="preserve"> social</w:t>
            </w:r>
          </w:p>
        </w:tc>
        <w:tc>
          <w:tcPr>
            <w:tcW w:w="5012" w:type="dxa"/>
            <w:vAlign w:val="center"/>
          </w:tcPr>
          <w:p w14:paraId="51AC4005" w14:textId="77777777" w:rsidR="0037790E" w:rsidRPr="0037790E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D83F44">
              <w:rPr>
                <w:b/>
                <w:bCs/>
                <w:color w:val="AA3543"/>
                <w:lang w:val="es-MX"/>
              </w:rPr>
              <w:t xml:space="preserve">Explotación </w:t>
            </w:r>
            <w:r w:rsidRPr="0037790E">
              <w:rPr>
                <w:lang w:val="es-MX"/>
              </w:rPr>
              <w:t>de jornaleros agrícolas</w:t>
            </w:r>
          </w:p>
          <w:p w14:paraId="76936DED" w14:textId="5820E2CC" w:rsidR="0037790E" w:rsidRPr="0037790E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lang w:val="es-MX"/>
              </w:rPr>
              <w:t>Trabajo infantil</w:t>
            </w:r>
          </w:p>
        </w:tc>
        <w:tc>
          <w:tcPr>
            <w:tcW w:w="4202" w:type="dxa"/>
          </w:tcPr>
          <w:p w14:paraId="5754E8F6" w14:textId="77777777" w:rsidR="0037790E" w:rsidRPr="0037790E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s-MX" w:eastAsia="es-MX"/>
              </w:rPr>
            </w:pPr>
            <w:r w:rsidRPr="0037790E">
              <w:rPr>
                <w:rFonts w:eastAsia="Times New Roman" w:cstheme="minorHAnsi"/>
                <w:lang w:val="es-MX" w:eastAsia="es-MX"/>
              </w:rPr>
              <w:t>Empleos justos.</w:t>
            </w:r>
          </w:p>
          <w:p w14:paraId="10ED1523" w14:textId="55C44388" w:rsidR="0037790E" w:rsidRPr="0037790E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rFonts w:eastAsia="Times New Roman" w:cstheme="minorHAnsi"/>
                <w:lang w:val="es-MX" w:eastAsia="es-MX"/>
              </w:rPr>
              <w:t>V</w:t>
            </w:r>
            <w:r>
              <w:rPr>
                <w:rFonts w:eastAsia="Times New Roman" w:cstheme="minorHAnsi"/>
                <w:lang w:val="es-MX" w:eastAsia="es-MX"/>
              </w:rPr>
              <w:t>í</w:t>
            </w:r>
            <w:r w:rsidRPr="0037790E">
              <w:rPr>
                <w:rFonts w:eastAsia="Times New Roman" w:cstheme="minorHAnsi"/>
                <w:lang w:val="es-MX" w:eastAsia="es-MX"/>
              </w:rPr>
              <w:t>nculos directos entre agricultores de pequeña escala y consumidores</w:t>
            </w:r>
          </w:p>
        </w:tc>
      </w:tr>
      <w:tr w:rsidR="0037790E" w:rsidRPr="00D035F6" w14:paraId="37FEA702" w14:textId="77777777" w:rsidTr="00534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DEAE5"/>
            <w:vAlign w:val="center"/>
          </w:tcPr>
          <w:p w14:paraId="182010FE" w14:textId="3E431FF3" w:rsidR="0037790E" w:rsidRPr="0037790E" w:rsidRDefault="0037790E" w:rsidP="0037790E">
            <w:pPr>
              <w:rPr>
                <w:rFonts w:eastAsia="Times New Roman" w:cstheme="minorHAnsi"/>
                <w:lang w:eastAsia="es-MX"/>
              </w:rPr>
            </w:pPr>
            <w:proofErr w:type="spellStart"/>
            <w:r w:rsidRPr="0037790E">
              <w:rPr>
                <w:rFonts w:eastAsia="Times New Roman" w:cstheme="minorHAnsi"/>
                <w:lang w:eastAsia="es-MX"/>
              </w:rPr>
              <w:t>Acceso</w:t>
            </w:r>
            <w:proofErr w:type="spellEnd"/>
            <w:r w:rsidRPr="0037790E">
              <w:rPr>
                <w:rFonts w:eastAsia="Times New Roman" w:cstheme="minorHAnsi"/>
                <w:lang w:eastAsia="es-MX"/>
              </w:rPr>
              <w:t xml:space="preserve"> a los </w:t>
            </w:r>
            <w:proofErr w:type="spellStart"/>
            <w:r w:rsidRPr="0037790E">
              <w:rPr>
                <w:rFonts w:eastAsia="Times New Roman" w:cstheme="minorHAnsi"/>
                <w:lang w:eastAsia="es-MX"/>
              </w:rPr>
              <w:t>alimentos</w:t>
            </w:r>
            <w:proofErr w:type="spellEnd"/>
          </w:p>
        </w:tc>
        <w:tc>
          <w:tcPr>
            <w:tcW w:w="5012" w:type="dxa"/>
            <w:shd w:val="clear" w:color="auto" w:fill="EDEAE5"/>
            <w:vAlign w:val="center"/>
          </w:tcPr>
          <w:p w14:paraId="2138A3F0" w14:textId="14A9B6F3" w:rsidR="0037790E" w:rsidRPr="0037790E" w:rsidRDefault="0037790E" w:rsidP="0037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lang w:val="es-MX"/>
              </w:rPr>
              <w:t xml:space="preserve">Exclusivamente a través del </w:t>
            </w:r>
            <w:r w:rsidRPr="00D83F44">
              <w:rPr>
                <w:b/>
                <w:bCs/>
                <w:color w:val="AA3543"/>
                <w:lang w:val="es-MX"/>
              </w:rPr>
              <w:t>dinero</w:t>
            </w:r>
          </w:p>
        </w:tc>
        <w:tc>
          <w:tcPr>
            <w:tcW w:w="4202" w:type="dxa"/>
            <w:shd w:val="clear" w:color="auto" w:fill="EDEAE5"/>
          </w:tcPr>
          <w:p w14:paraId="14F5E27E" w14:textId="1E43AF05" w:rsidR="0037790E" w:rsidRPr="0037790E" w:rsidRDefault="0037790E" w:rsidP="0037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rFonts w:eastAsia="Times New Roman" w:cstheme="minorHAnsi"/>
                <w:lang w:val="es-MX" w:eastAsia="es-MX"/>
              </w:rPr>
              <w:t>Formas no econ</w:t>
            </w:r>
            <w:r>
              <w:rPr>
                <w:rFonts w:eastAsia="Times New Roman" w:cstheme="minorHAnsi"/>
                <w:lang w:val="es-MX" w:eastAsia="es-MX"/>
              </w:rPr>
              <w:t>ó</w:t>
            </w:r>
            <w:r w:rsidRPr="0037790E">
              <w:rPr>
                <w:rFonts w:eastAsia="Times New Roman" w:cstheme="minorHAnsi"/>
                <w:lang w:val="es-MX" w:eastAsia="es-MX"/>
              </w:rPr>
              <w:t>micas de acceder a los alimentos (intercambio, redes de solidaridad, tianguis)</w:t>
            </w:r>
          </w:p>
        </w:tc>
      </w:tr>
      <w:tr w:rsidR="0037790E" w:rsidRPr="00D035F6" w14:paraId="7EA79781" w14:textId="77777777" w:rsidTr="0053413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F59CA26" w14:textId="1E3CD815" w:rsidR="0037790E" w:rsidRPr="0037790E" w:rsidRDefault="0037790E" w:rsidP="0037790E">
            <w:pPr>
              <w:rPr>
                <w:rFonts w:eastAsia="Times New Roman" w:cstheme="minorHAnsi"/>
                <w:lang w:eastAsia="es-MX"/>
              </w:rPr>
            </w:pPr>
            <w:proofErr w:type="spellStart"/>
            <w:r w:rsidRPr="0037790E">
              <w:rPr>
                <w:rFonts w:eastAsia="Times New Roman" w:cstheme="minorHAnsi"/>
                <w:lang w:eastAsia="es-MX"/>
              </w:rPr>
              <w:t>Alimentación</w:t>
            </w:r>
            <w:proofErr w:type="spellEnd"/>
          </w:p>
        </w:tc>
        <w:tc>
          <w:tcPr>
            <w:tcW w:w="5012" w:type="dxa"/>
            <w:vAlign w:val="center"/>
          </w:tcPr>
          <w:p w14:paraId="72ACE626" w14:textId="20A1C378" w:rsidR="0037790E" w:rsidRPr="0037790E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lang w:val="es-MX"/>
              </w:rPr>
              <w:t xml:space="preserve">Alimentos </w:t>
            </w:r>
            <w:r w:rsidRPr="00D83F44">
              <w:rPr>
                <w:b/>
                <w:bCs/>
                <w:color w:val="AA3543"/>
                <w:lang w:val="es-MX"/>
              </w:rPr>
              <w:t>ultraprocesados y biofortificados</w:t>
            </w:r>
            <w:r w:rsidRPr="0037790E">
              <w:rPr>
                <w:lang w:val="es-MX"/>
              </w:rPr>
              <w:t xml:space="preserve"> con impactos negativos a la salud</w:t>
            </w:r>
          </w:p>
        </w:tc>
        <w:tc>
          <w:tcPr>
            <w:tcW w:w="4202" w:type="dxa"/>
          </w:tcPr>
          <w:p w14:paraId="6E06318B" w14:textId="6341B995" w:rsidR="0037790E" w:rsidRPr="0037790E" w:rsidRDefault="0037790E" w:rsidP="0037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7790E">
              <w:rPr>
                <w:rFonts w:eastAsia="Times New Roman" w:cstheme="minorHAnsi"/>
                <w:lang w:val="es-MX" w:eastAsia="es-MX"/>
              </w:rPr>
              <w:t xml:space="preserve">Alimentación Sana, segura, soberana y apropiada al contexto local. </w:t>
            </w:r>
          </w:p>
        </w:tc>
      </w:tr>
    </w:tbl>
    <w:p w14:paraId="253808A4" w14:textId="5EBE043E" w:rsidR="00CE529A" w:rsidRDefault="00CE529A" w:rsidP="009D6D9C">
      <w:pPr>
        <w:rPr>
          <w:lang w:val="es-MX"/>
        </w:rPr>
      </w:pPr>
    </w:p>
    <w:p w14:paraId="3C2459CC" w14:textId="3967874A" w:rsidR="0037790E" w:rsidRPr="0037790E" w:rsidRDefault="0037790E" w:rsidP="0037790E">
      <w:pPr>
        <w:rPr>
          <w:lang w:val="es-MX"/>
        </w:rPr>
      </w:pPr>
      <w:r w:rsidRPr="0037790E">
        <w:rPr>
          <w:lang w:val="es-MX"/>
        </w:rPr>
        <w:t>Un</w:t>
      </w:r>
      <w:r w:rsidR="00D035F6">
        <w:rPr>
          <w:lang w:val="es-MX"/>
        </w:rPr>
        <w:t xml:space="preserve">a Red Alimentaria Sostenible </w:t>
      </w:r>
      <w:r w:rsidRPr="0037790E">
        <w:rPr>
          <w:lang w:val="es-MX"/>
        </w:rPr>
        <w:t>es aquel</w:t>
      </w:r>
      <w:r w:rsidR="00D035F6">
        <w:rPr>
          <w:lang w:val="es-MX"/>
        </w:rPr>
        <w:t>la</w:t>
      </w:r>
      <w:r w:rsidRPr="0037790E">
        <w:rPr>
          <w:lang w:val="es-MX"/>
        </w:rPr>
        <w:t xml:space="preserve"> que garantiza la seguridad alimentaria y la nutrición de todas las personas de tal forma que no se pongan en riesgo las bases económicas, sociales y ambientales de éstas para las futuras generaciones. Esto significa que siempre es rentable, garantizando la sostenibilidad económica; que ofrece amplios beneficios para la sociedad, asegurando la sostenibilidad social; y que tiene un efecto positivo o neutro en los recursos naturales, salvaguardando la sostenibilidad del medio ambiente. </w:t>
      </w:r>
    </w:p>
    <w:p w14:paraId="3B634E70" w14:textId="29339D40" w:rsidR="004B2A6E" w:rsidRPr="0037790E" w:rsidRDefault="004B2A6E" w:rsidP="0037790E">
      <w:pPr>
        <w:pStyle w:val="Ttulo2"/>
      </w:pPr>
    </w:p>
    <w:sectPr w:rsidR="004B2A6E" w:rsidRPr="0037790E" w:rsidSect="00694529">
      <w:headerReference w:type="default" r:id="rId7"/>
      <w:footerReference w:type="default" r:id="rId8"/>
      <w:pgSz w:w="12240" w:h="15840"/>
      <w:pgMar w:top="11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7828" w14:textId="77777777" w:rsidR="007F01E7" w:rsidRDefault="007F01E7" w:rsidP="009D6D9C">
      <w:r>
        <w:separator/>
      </w:r>
    </w:p>
  </w:endnote>
  <w:endnote w:type="continuationSeparator" w:id="0">
    <w:p w14:paraId="27A5CB86" w14:textId="77777777" w:rsidR="007F01E7" w:rsidRDefault="007F01E7" w:rsidP="009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ali SemiBold">
    <w:altName w:val="Browallia New"/>
    <w:panose1 w:val="020B0604020202020204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8A61" w14:textId="6A8178C2" w:rsidR="007E3467" w:rsidRDefault="00694529" w:rsidP="009D6D9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0F648A" wp14:editId="6098DF41">
          <wp:simplePos x="0" y="0"/>
          <wp:positionH relativeFrom="column">
            <wp:posOffset>-299085</wp:posOffset>
          </wp:positionH>
          <wp:positionV relativeFrom="paragraph">
            <wp:posOffset>132715</wp:posOffset>
          </wp:positionV>
          <wp:extent cx="7550785" cy="4445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65648" wp14:editId="0402A4C8">
              <wp:simplePos x="0" y="0"/>
              <wp:positionH relativeFrom="column">
                <wp:posOffset>-466725</wp:posOffset>
              </wp:positionH>
              <wp:positionV relativeFrom="paragraph">
                <wp:posOffset>66040</wp:posOffset>
              </wp:positionV>
              <wp:extent cx="7791450" cy="5905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590550"/>
                      </a:xfrm>
                      <a:prstGeom prst="rect">
                        <a:avLst/>
                      </a:prstGeom>
                      <a:solidFill>
                        <a:srgbClr val="EDEA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F0039" id="Rectangle 3" o:spid="_x0000_s1026" style="position:absolute;margin-left:-36.75pt;margin-top:5.2pt;width:613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" fillcolor="#edeae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4B5A" w14:textId="77777777" w:rsidR="007F01E7" w:rsidRDefault="007F01E7" w:rsidP="009D6D9C">
      <w:r>
        <w:separator/>
      </w:r>
    </w:p>
  </w:footnote>
  <w:footnote w:type="continuationSeparator" w:id="0">
    <w:p w14:paraId="0AA5C96E" w14:textId="77777777" w:rsidR="007F01E7" w:rsidRDefault="007F01E7" w:rsidP="009D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7D9B" w14:textId="349AC28C" w:rsidR="007E3467" w:rsidRDefault="00694529" w:rsidP="009D6D9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B44E244" wp14:editId="291CC6F7">
          <wp:simplePos x="0" y="0"/>
          <wp:positionH relativeFrom="column">
            <wp:posOffset>933450</wp:posOffset>
          </wp:positionH>
          <wp:positionV relativeFrom="paragraph">
            <wp:posOffset>160686</wp:posOffset>
          </wp:positionV>
          <wp:extent cx="6383000" cy="8880444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371" cy="89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5B5A0E" wp14:editId="087B4B3D">
          <wp:simplePos x="0" y="0"/>
          <wp:positionH relativeFrom="column">
            <wp:posOffset>-356235</wp:posOffset>
          </wp:positionH>
          <wp:positionV relativeFrom="paragraph">
            <wp:posOffset>-371475</wp:posOffset>
          </wp:positionV>
          <wp:extent cx="1466850" cy="48323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8EF9" wp14:editId="13B01DF4">
              <wp:simplePos x="0" y="0"/>
              <wp:positionH relativeFrom="column">
                <wp:posOffset>-466725</wp:posOffset>
              </wp:positionH>
              <wp:positionV relativeFrom="paragraph">
                <wp:posOffset>-457200</wp:posOffset>
              </wp:positionV>
              <wp:extent cx="7791450" cy="61912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619125"/>
                      </a:xfrm>
                      <a:prstGeom prst="rect">
                        <a:avLst/>
                      </a:prstGeom>
                      <a:solidFill>
                        <a:srgbClr val="5254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AF70A" id="Rectangle 1" o:spid="_x0000_s1026" style="position:absolute;margin-left:-36.75pt;margin-top:-36pt;width:61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" fillcolor="#52547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FE9"/>
    <w:multiLevelType w:val="hybridMultilevel"/>
    <w:tmpl w:val="18A6DF36"/>
    <w:lvl w:ilvl="0" w:tplc="76B4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7B35"/>
    <w:multiLevelType w:val="hybridMultilevel"/>
    <w:tmpl w:val="FE98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28C4"/>
    <w:multiLevelType w:val="hybridMultilevel"/>
    <w:tmpl w:val="3842AADC"/>
    <w:lvl w:ilvl="0" w:tplc="F6CED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AB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14B8"/>
    <w:multiLevelType w:val="hybridMultilevel"/>
    <w:tmpl w:val="9F82C03C"/>
    <w:lvl w:ilvl="0" w:tplc="F364E090">
      <w:start w:val="1"/>
      <w:numFmt w:val="decimal"/>
      <w:lvlText w:val="%1."/>
      <w:lvlJc w:val="left"/>
      <w:pPr>
        <w:ind w:left="720" w:hanging="360"/>
      </w:pPr>
      <w:rPr>
        <w:rFonts w:hint="default"/>
        <w:color w:val="CDAB5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26C9A"/>
    <w:multiLevelType w:val="hybridMultilevel"/>
    <w:tmpl w:val="357AD8F8"/>
    <w:lvl w:ilvl="0" w:tplc="76B4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67"/>
    <w:rsid w:val="000A1EDF"/>
    <w:rsid w:val="001C225A"/>
    <w:rsid w:val="00233C48"/>
    <w:rsid w:val="0037790E"/>
    <w:rsid w:val="004246F2"/>
    <w:rsid w:val="004B2A6E"/>
    <w:rsid w:val="00527D26"/>
    <w:rsid w:val="005817C8"/>
    <w:rsid w:val="00694529"/>
    <w:rsid w:val="006C115A"/>
    <w:rsid w:val="00773805"/>
    <w:rsid w:val="007E3467"/>
    <w:rsid w:val="007F01E7"/>
    <w:rsid w:val="00811C0D"/>
    <w:rsid w:val="008858F3"/>
    <w:rsid w:val="008C6F4E"/>
    <w:rsid w:val="008E392C"/>
    <w:rsid w:val="009D6D9C"/>
    <w:rsid w:val="00B42A00"/>
    <w:rsid w:val="00C3236C"/>
    <w:rsid w:val="00CE529A"/>
    <w:rsid w:val="00D01BA5"/>
    <w:rsid w:val="00D035F6"/>
    <w:rsid w:val="00D34F7C"/>
    <w:rsid w:val="00D83F44"/>
    <w:rsid w:val="00EF4550"/>
    <w:rsid w:val="00F1430C"/>
    <w:rsid w:val="00F2631C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98CAB"/>
  <w15:chartTrackingRefBased/>
  <w15:docId w15:val="{837491A1-FB70-4708-9B53-A080E90A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9C"/>
    <w:pPr>
      <w:outlineLvl w:val="1"/>
    </w:pPr>
    <w:rPr>
      <w:rFonts w:ascii="Open Sans" w:hAnsi="Open Sans" w:cs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FA2394"/>
    <w:pPr>
      <w:outlineLvl w:val="0"/>
    </w:pPr>
    <w:rPr>
      <w:rFonts w:ascii="Mali SemiBold" w:hAnsi="Mali SemiBold" w:cs="Mali SemiBold"/>
      <w:color w:val="52547E"/>
      <w:sz w:val="44"/>
      <w:szCs w:val="44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1C225A"/>
    <w:pPr>
      <w:outlineLvl w:val="1"/>
    </w:pPr>
    <w:rPr>
      <w:color w:val="CDAB5E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467"/>
  </w:style>
  <w:style w:type="paragraph" w:styleId="Piedepgina">
    <w:name w:val="footer"/>
    <w:basedOn w:val="Normal"/>
    <w:link w:val="PiedepginaCar"/>
    <w:uiPriority w:val="99"/>
    <w:unhideWhenUsed/>
    <w:rsid w:val="007E3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67"/>
  </w:style>
  <w:style w:type="character" w:customStyle="1" w:styleId="Ttulo1Car">
    <w:name w:val="Título 1 Car"/>
    <w:basedOn w:val="Fuentedeprrafopredeter"/>
    <w:link w:val="Ttulo1"/>
    <w:uiPriority w:val="9"/>
    <w:rsid w:val="00FA2394"/>
    <w:rPr>
      <w:rFonts w:ascii="Mali SemiBold" w:hAnsi="Mali SemiBold" w:cs="Mali SemiBold"/>
      <w:color w:val="52547E"/>
      <w:sz w:val="44"/>
      <w:szCs w:val="44"/>
      <w:lang w:val="es-MX"/>
    </w:rPr>
  </w:style>
  <w:style w:type="table" w:styleId="Tablaconcuadrcula">
    <w:name w:val="Table Grid"/>
    <w:basedOn w:val="Tablanormal"/>
    <w:uiPriority w:val="39"/>
    <w:rsid w:val="006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1">
    <w:name w:val="List Table 4 Accent 1"/>
    <w:basedOn w:val="Tablanormal"/>
    <w:uiPriority w:val="49"/>
    <w:rsid w:val="006945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1C225A"/>
    <w:rPr>
      <w:rFonts w:ascii="Mali SemiBold" w:hAnsi="Mali SemiBold" w:cs="Mali SemiBold"/>
      <w:color w:val="CDAB5E"/>
      <w:sz w:val="32"/>
      <w:szCs w:val="32"/>
      <w:lang w:val="es-MX"/>
    </w:rPr>
  </w:style>
  <w:style w:type="paragraph" w:styleId="Subttulo">
    <w:name w:val="Subtitle"/>
    <w:basedOn w:val="Ttulo2"/>
    <w:next w:val="Normal"/>
    <w:link w:val="SubttuloCar"/>
    <w:uiPriority w:val="11"/>
    <w:qFormat/>
    <w:rsid w:val="00CE529A"/>
  </w:style>
  <w:style w:type="character" w:customStyle="1" w:styleId="SubttuloCar">
    <w:name w:val="Subtítulo Car"/>
    <w:basedOn w:val="Fuentedeprrafopredeter"/>
    <w:link w:val="Subttulo"/>
    <w:uiPriority w:val="11"/>
    <w:rsid w:val="00CE529A"/>
    <w:rPr>
      <w:rFonts w:ascii="Mali SemiBold" w:hAnsi="Mali SemiBold" w:cs="Mali SemiBold"/>
      <w:color w:val="CDAB5E"/>
      <w:sz w:val="32"/>
      <w:szCs w:val="32"/>
      <w:lang w:val="es-MX"/>
    </w:rPr>
  </w:style>
  <w:style w:type="paragraph" w:styleId="Prrafodelista">
    <w:name w:val="List Paragraph"/>
    <w:basedOn w:val="Normal"/>
    <w:uiPriority w:val="34"/>
    <w:qFormat/>
    <w:rsid w:val="004B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Ayami Martinez</dc:creator>
  <cp:keywords/>
  <dc:description/>
  <cp:lastModifiedBy>Gisela Illescas</cp:lastModifiedBy>
  <cp:revision>2</cp:revision>
  <dcterms:created xsi:type="dcterms:W3CDTF">2022-01-04T17:46:00Z</dcterms:created>
  <dcterms:modified xsi:type="dcterms:W3CDTF">2022-01-04T17:46:00Z</dcterms:modified>
</cp:coreProperties>
</file>