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97C" w:rsidRPr="0015797C" w:rsidRDefault="0015797C" w:rsidP="0015797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bookmarkStart w:id="0" w:name="_GoBack"/>
      <w:bookmarkEnd w:id="0"/>
      <w:r w:rsidRPr="0015797C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¿Qué son los Vínculos Intergeneracionales?</w:t>
      </w:r>
    </w:p>
    <w:p w:rsidR="0015797C" w:rsidRPr="0015797C" w:rsidRDefault="0015797C" w:rsidP="0015797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15797C">
        <w:rPr>
          <w:rFonts w:ascii="Times New Roman" w:eastAsia="Times New Roman" w:hAnsi="Times New Roman" w:cs="Times New Roman"/>
          <w:lang w:eastAsia="es-ES_tradnl"/>
        </w:rPr>
        <w:t xml:space="preserve">Los vínculos intergeneracionales se conceptualizan como la conexión entre generaciones a través de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conocimientos, experiencias y emociones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, buscando específicamente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vincular a las generaciones</w:t>
      </w:r>
      <w:r w:rsidRPr="0015797C">
        <w:rPr>
          <w:rFonts w:ascii="Times New Roman" w:eastAsia="Times New Roman" w:hAnsi="Times New Roman" w:cs="Times New Roman"/>
          <w:lang w:eastAsia="es-ES_tradnl"/>
        </w:rPr>
        <w:t>.</w:t>
      </w:r>
    </w:p>
    <w:p w:rsidR="0015797C" w:rsidRPr="0015797C" w:rsidRDefault="0015797C" w:rsidP="0015797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15797C">
        <w:rPr>
          <w:rFonts w:ascii="Times New Roman" w:eastAsia="Times New Roman" w:hAnsi="Times New Roman" w:cs="Times New Roman"/>
          <w:lang w:eastAsia="es-ES_tradnl"/>
        </w:rPr>
        <w:t xml:space="preserve">En la práctica, la transmisión de saberes y técnicas campesinas es un ejemplo claro de estos vínculos. Se ha observado que esta transmisión ocurre entre miembros de la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familia extensa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(padre, madre, abuelo, abuela), y en ocasiones abarca hasta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cuatro generaciones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distintas (bisabuelo/a, abuelo/a, papá y mamá, y hermanos). Esta transmisión involucra actores vinculados a través de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lazos de consanguinidad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(familia nuclear y extensa),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afinidad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(padrino, madrina, compañero), y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cercanía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(vecino/a).</w:t>
      </w:r>
    </w:p>
    <w:p w:rsidR="0015797C" w:rsidRPr="0015797C" w:rsidRDefault="0015797C" w:rsidP="0015797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15797C">
        <w:rPr>
          <w:rFonts w:ascii="Times New Roman" w:eastAsia="Times New Roman" w:hAnsi="Times New Roman" w:cs="Times New Roman"/>
          <w:lang w:eastAsia="es-ES_tradnl"/>
        </w:rPr>
        <w:t xml:space="preserve">El estudio de las sociedades campesinas también ha identificado la generación de una forma de conciencia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intergeneracional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como resultado de las luchas y reivindicaciones de estas sociedades.</w:t>
      </w:r>
    </w:p>
    <w:p w:rsidR="0015797C" w:rsidRPr="0015797C" w:rsidRDefault="0015797C" w:rsidP="0015797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15797C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¿Cómo fortalecer los Vínculos Intergeneracionales en el Contexto de las Organizaciones?</w:t>
      </w:r>
    </w:p>
    <w:p w:rsidR="0015797C" w:rsidRPr="0015797C" w:rsidRDefault="0015797C" w:rsidP="0015797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15797C">
        <w:rPr>
          <w:rFonts w:ascii="Times New Roman" w:eastAsia="Times New Roman" w:hAnsi="Times New Roman" w:cs="Times New Roman"/>
          <w:lang w:eastAsia="es-ES_tradnl"/>
        </w:rPr>
        <w:t xml:space="preserve">El fortalecimiento de los vínculos intergeneracionales y la promoción del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liderazgo de las juventudes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en las organizaciones se puede lograr mediante estrategias que abarcan reglas, redes y recursos.</w:t>
      </w:r>
    </w:p>
    <w:p w:rsidR="0015797C" w:rsidRPr="0015797C" w:rsidRDefault="0015797C" w:rsidP="0015797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es-ES_tradnl"/>
        </w:rPr>
      </w:pP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Reglas (Normas y Enfoques)</w:t>
      </w:r>
    </w:p>
    <w:p w:rsidR="0015797C" w:rsidRPr="0015797C" w:rsidRDefault="0015797C" w:rsidP="0015797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15797C">
        <w:rPr>
          <w:rFonts w:ascii="Times New Roman" w:eastAsia="Times New Roman" w:hAnsi="Times New Roman" w:cs="Times New Roman"/>
          <w:lang w:eastAsia="es-ES_tradnl"/>
        </w:rPr>
        <w:t>Para integrar a las distintas generaciones, es clave modificar o establecer reglas que garanticen su participación y enfoque:</w:t>
      </w:r>
    </w:p>
    <w:p w:rsidR="0015797C" w:rsidRPr="0015797C" w:rsidRDefault="0015797C" w:rsidP="001579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Inclusión en la Agenda: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Incluir a jóvenes y personas mayores (abuel@s) dentro de la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agenda de la organización</w:t>
      </w:r>
      <w:r w:rsidRPr="0015797C">
        <w:rPr>
          <w:rFonts w:ascii="Times New Roman" w:eastAsia="Times New Roman" w:hAnsi="Times New Roman" w:cs="Times New Roman"/>
          <w:lang w:eastAsia="es-ES_tradnl"/>
        </w:rPr>
        <w:t>.</w:t>
      </w:r>
    </w:p>
    <w:p w:rsidR="0015797C" w:rsidRPr="0015797C" w:rsidRDefault="0015797C" w:rsidP="001579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Diálogos Intergeneracionales: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Promover los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diálogos intergeneracionales</w:t>
      </w:r>
      <w:r w:rsidRPr="0015797C">
        <w:rPr>
          <w:rFonts w:ascii="Times New Roman" w:eastAsia="Times New Roman" w:hAnsi="Times New Roman" w:cs="Times New Roman"/>
          <w:lang w:eastAsia="es-ES_tradnl"/>
        </w:rPr>
        <w:t>.</w:t>
      </w:r>
    </w:p>
    <w:p w:rsidR="0015797C" w:rsidRPr="0015797C" w:rsidRDefault="0015797C" w:rsidP="001579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Participación en Decisiones: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Garantizar la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participación en toma de decisiones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(voz y voto).</w:t>
      </w:r>
    </w:p>
    <w:p w:rsidR="0015797C" w:rsidRPr="0015797C" w:rsidRDefault="0015797C" w:rsidP="001579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Formación y Sensibilización: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Fomentar la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capacitación y sensibilización constante</w:t>
      </w:r>
      <w:r w:rsidRPr="0015797C">
        <w:rPr>
          <w:rFonts w:ascii="Times New Roman" w:eastAsia="Times New Roman" w:hAnsi="Times New Roman" w:cs="Times New Roman"/>
          <w:lang w:eastAsia="es-ES_tradnl"/>
        </w:rPr>
        <w:t>.</w:t>
      </w:r>
    </w:p>
    <w:p w:rsidR="0015797C" w:rsidRPr="0015797C" w:rsidRDefault="0015797C" w:rsidP="0015797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es-ES_tradnl"/>
        </w:rPr>
      </w:pP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Redes (Estructuras de Intercambio)</w:t>
      </w:r>
    </w:p>
    <w:p w:rsidR="0015797C" w:rsidRPr="0015797C" w:rsidRDefault="0015797C" w:rsidP="0015797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15797C">
        <w:rPr>
          <w:rFonts w:ascii="Times New Roman" w:eastAsia="Times New Roman" w:hAnsi="Times New Roman" w:cs="Times New Roman"/>
          <w:lang w:eastAsia="es-ES_tradnl"/>
        </w:rPr>
        <w:t xml:space="preserve">Las redes son fundamentales para la transmisión de conocimiento y el desarrollo del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liderazgo juvenil</w:t>
      </w:r>
      <w:r w:rsidRPr="0015797C">
        <w:rPr>
          <w:rFonts w:ascii="Times New Roman" w:eastAsia="Times New Roman" w:hAnsi="Times New Roman" w:cs="Times New Roman"/>
          <w:lang w:eastAsia="es-ES_tradnl"/>
        </w:rPr>
        <w:t>:</w:t>
      </w:r>
    </w:p>
    <w:p w:rsidR="0015797C" w:rsidRPr="0015797C" w:rsidRDefault="0015797C" w:rsidP="001579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Fomento del Liderazgo Juvenil: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Impulsar el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liderazgo juvenil</w:t>
      </w:r>
      <w:r w:rsidRPr="0015797C">
        <w:rPr>
          <w:rFonts w:ascii="Times New Roman" w:eastAsia="Times New Roman" w:hAnsi="Times New Roman" w:cs="Times New Roman"/>
          <w:lang w:eastAsia="es-ES_tradnl"/>
        </w:rPr>
        <w:t>.</w:t>
      </w:r>
    </w:p>
    <w:p w:rsidR="0015797C" w:rsidRPr="0015797C" w:rsidRDefault="0015797C" w:rsidP="001579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Rescate Cultural: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Promover la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narración de historias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y el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rescate de rituales</w:t>
      </w:r>
      <w:r w:rsidRPr="0015797C">
        <w:rPr>
          <w:rFonts w:ascii="Times New Roman" w:eastAsia="Times New Roman" w:hAnsi="Times New Roman" w:cs="Times New Roman"/>
          <w:lang w:eastAsia="es-ES_tradnl"/>
        </w:rPr>
        <w:t>.</w:t>
      </w:r>
    </w:p>
    <w:p w:rsidR="0015797C" w:rsidRPr="0015797C" w:rsidRDefault="0015797C" w:rsidP="001579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Mentoría y Apoyo: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Es importante que los jóvenes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escuchen a las personas mayores (mentorxs)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y construyan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redes de sostén y cuidado colectivo</w:t>
      </w:r>
      <w:r w:rsidRPr="0015797C">
        <w:rPr>
          <w:rFonts w:ascii="Times New Roman" w:eastAsia="Times New Roman" w:hAnsi="Times New Roman" w:cs="Times New Roman"/>
          <w:lang w:eastAsia="es-ES_tradnl"/>
        </w:rPr>
        <w:t>.</w:t>
      </w:r>
    </w:p>
    <w:p w:rsidR="0015797C" w:rsidRPr="0015797C" w:rsidRDefault="0015797C" w:rsidP="0015797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es-ES_tradnl"/>
        </w:rPr>
      </w:pP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lastRenderedPageBreak/>
        <w:t>Recursos (Asignación y Acceso)</w:t>
      </w:r>
    </w:p>
    <w:p w:rsidR="0015797C" w:rsidRPr="0015797C" w:rsidRDefault="0015797C" w:rsidP="0015797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15797C">
        <w:rPr>
          <w:rFonts w:ascii="Times New Roman" w:eastAsia="Times New Roman" w:hAnsi="Times New Roman" w:cs="Times New Roman"/>
          <w:lang w:eastAsia="es-ES_tradnl"/>
        </w:rPr>
        <w:t>Se requiere la asignación estratégica de recursos para materializar la participación de todas las generaciones:</w:t>
      </w:r>
    </w:p>
    <w:p w:rsidR="0015797C" w:rsidRPr="0015797C" w:rsidRDefault="0015797C" w:rsidP="0015797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Presupuesto y Puestos de Decisión: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Asignar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presupuestos y puestos de decisión</w:t>
      </w:r>
      <w:r w:rsidRPr="0015797C">
        <w:rPr>
          <w:rFonts w:ascii="Times New Roman" w:eastAsia="Times New Roman" w:hAnsi="Times New Roman" w:cs="Times New Roman"/>
          <w:lang w:eastAsia="es-ES_tradnl"/>
        </w:rPr>
        <w:t>.</w:t>
      </w:r>
    </w:p>
    <w:p w:rsidR="0015797C" w:rsidRPr="0015797C" w:rsidRDefault="0015797C" w:rsidP="0015797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Inclusión Formal: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Promover la inclusión en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asambleas y planeaciones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y designar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puestos con tomas de decisión</w:t>
      </w:r>
      <w:r w:rsidRPr="0015797C">
        <w:rPr>
          <w:rFonts w:ascii="Times New Roman" w:eastAsia="Times New Roman" w:hAnsi="Times New Roman" w:cs="Times New Roman"/>
          <w:lang w:eastAsia="es-ES_tradnl"/>
        </w:rPr>
        <w:t>.</w:t>
      </w:r>
    </w:p>
    <w:p w:rsidR="0015797C" w:rsidRPr="0015797C" w:rsidRDefault="0015797C" w:rsidP="0015797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Formación Profesional: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Ofrecer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formación política y profesionalización acorde a sus intereses</w:t>
      </w:r>
      <w:r w:rsidRPr="0015797C">
        <w:rPr>
          <w:rFonts w:ascii="Times New Roman" w:eastAsia="Times New Roman" w:hAnsi="Times New Roman" w:cs="Times New Roman"/>
          <w:lang w:eastAsia="es-ES_tradnl"/>
        </w:rPr>
        <w:t>.</w:t>
      </w:r>
    </w:p>
    <w:p w:rsidR="0015797C" w:rsidRPr="0015797C" w:rsidRDefault="0015797C" w:rsidP="0015797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Apoyo Material: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Brindar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becas para cursos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,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viáticos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,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movilidad nacional e internacional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,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espacios de conexión digital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, y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equipo y apoyo técnico</w:t>
      </w:r>
      <w:r w:rsidRPr="0015797C">
        <w:rPr>
          <w:rFonts w:ascii="Times New Roman" w:eastAsia="Times New Roman" w:hAnsi="Times New Roman" w:cs="Times New Roman"/>
          <w:lang w:eastAsia="es-ES_tradnl"/>
        </w:rPr>
        <w:t>.</w:t>
      </w:r>
    </w:p>
    <w:p w:rsidR="0015797C" w:rsidRPr="0015797C" w:rsidRDefault="0015797C" w:rsidP="0015797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15797C">
        <w:rPr>
          <w:rFonts w:ascii="Times New Roman" w:eastAsia="Times New Roman" w:hAnsi="Times New Roman" w:cs="Times New Roman"/>
          <w:lang w:eastAsia="es-ES_tradnl"/>
        </w:rPr>
        <w:t xml:space="preserve">El fortalecimiento de estos lazos es fundamental para la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generación del relevo generacional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en el campo, lo cual busca garantizar la coexistencia de las comunidades campesinas y su agricultura. Esto implica registrar, sistematizar y reapropiar las prácticas agrícolas tradicionales, ya que juegan un papel central en la disposición y transmisión de la memoria.</w:t>
      </w:r>
    </w:p>
    <w:p w:rsidR="0015797C" w:rsidRPr="0015797C" w:rsidRDefault="0015797C" w:rsidP="0015797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Analogía:</w:t>
      </w:r>
    </w:p>
    <w:p w:rsidR="0015797C" w:rsidRPr="0015797C" w:rsidRDefault="0015797C" w:rsidP="0015797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15797C">
        <w:rPr>
          <w:rFonts w:ascii="Times New Roman" w:eastAsia="Times New Roman" w:hAnsi="Times New Roman" w:cs="Times New Roman"/>
          <w:lang w:eastAsia="es-ES_tradnl"/>
        </w:rPr>
        <w:t xml:space="preserve">Podríamos ver los vínculos intergeneracionales dentro de una organización como un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árbol de conocimiento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. Las personas mayores son las raíces y el tronco, guardando la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memoria biocultural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y los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conocimientos, experiencias y emociones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fundamentales. Los jóvenes son las ramas que, a través de recursos como la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formación profesional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y las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redes de sostén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, crecen hacia el futuro. Si la organización (el ecosistema del árbol) establece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reglas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y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recursos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adecuados (como darle suficiente tierra y agua), se asegura que la sabiduría fluya desde las raíces hasta las ramas más nuevas (la transmisión de conocimientos), permitiendo que el árbol crezca fuerte y continúe dando fruto (asegurando el </w:t>
      </w:r>
      <w:r w:rsidRPr="0015797C">
        <w:rPr>
          <w:rFonts w:ascii="Times New Roman" w:eastAsia="Times New Roman" w:hAnsi="Times New Roman" w:cs="Times New Roman"/>
          <w:b/>
          <w:bCs/>
          <w:lang w:eastAsia="es-ES_tradnl"/>
        </w:rPr>
        <w:t>relevo generacional</w:t>
      </w:r>
      <w:r w:rsidRPr="0015797C">
        <w:rPr>
          <w:rFonts w:ascii="Times New Roman" w:eastAsia="Times New Roman" w:hAnsi="Times New Roman" w:cs="Times New Roman"/>
          <w:lang w:eastAsia="es-ES_tradnl"/>
        </w:rPr>
        <w:t xml:space="preserve"> y la continuidad cultural).</w:t>
      </w:r>
    </w:p>
    <w:p w:rsidR="009911C1" w:rsidRDefault="009911C1"/>
    <w:sectPr w:rsidR="009911C1" w:rsidSect="00776A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810BB"/>
    <w:multiLevelType w:val="multilevel"/>
    <w:tmpl w:val="3120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54785"/>
    <w:multiLevelType w:val="multilevel"/>
    <w:tmpl w:val="137C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F21C1"/>
    <w:multiLevelType w:val="multilevel"/>
    <w:tmpl w:val="5BC2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7C"/>
    <w:rsid w:val="0015797C"/>
    <w:rsid w:val="002F01BA"/>
    <w:rsid w:val="00594909"/>
    <w:rsid w:val="00776A1B"/>
    <w:rsid w:val="009911C1"/>
    <w:rsid w:val="00C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5CDE6C"/>
  <w15:chartTrackingRefBased/>
  <w15:docId w15:val="{686F8E00-21F0-BB47-B8A5-1D101F5C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5797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Ttulo4">
    <w:name w:val="heading 4"/>
    <w:basedOn w:val="Normal"/>
    <w:link w:val="Ttulo4Car"/>
    <w:uiPriority w:val="9"/>
    <w:qFormat/>
    <w:rsid w:val="0015797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5797C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15797C"/>
    <w:rPr>
      <w:rFonts w:ascii="Times New Roman" w:eastAsia="Times New Roman" w:hAnsi="Times New Roman" w:cs="Times New Roman"/>
      <w:b/>
      <w:bCs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1579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157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 Illescas</dc:creator>
  <cp:keywords/>
  <dc:description/>
  <cp:lastModifiedBy>Gisela  Illescas</cp:lastModifiedBy>
  <cp:revision>1</cp:revision>
  <dcterms:created xsi:type="dcterms:W3CDTF">2025-11-17T22:38:00Z</dcterms:created>
  <dcterms:modified xsi:type="dcterms:W3CDTF">2025-11-18T17:34:00Z</dcterms:modified>
</cp:coreProperties>
</file>